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FBC" w:rsidRDefault="00567FBC" w:rsidP="00567FBC">
      <w:pPr>
        <w:spacing w:after="200" w:line="240" w:lineRule="auto"/>
        <w:rPr>
          <w:rFonts w:ascii="Times New Roman" w:eastAsia="Times New Roman" w:hAnsi="Times New Roman"/>
          <w:sz w:val="28"/>
          <w:szCs w:val="28"/>
        </w:rPr>
      </w:pPr>
      <w:r w:rsidRPr="00567FBC">
        <w:rPr>
          <w:rFonts w:ascii="Times New Roman" w:eastAsia="Times New Roman" w:hAnsi="Times New Roman"/>
          <w:sz w:val="28"/>
          <w:szCs w:val="28"/>
        </w:rPr>
        <w:t>Рангаева С.И. «Отече</w:t>
      </w:r>
      <w:r>
        <w:rPr>
          <w:rFonts w:ascii="Times New Roman" w:eastAsia="Times New Roman" w:hAnsi="Times New Roman"/>
          <w:sz w:val="28"/>
          <w:szCs w:val="28"/>
        </w:rPr>
        <w:t xml:space="preserve">ственная история»    </w:t>
      </w:r>
      <w:r w:rsidR="00CC1CA0">
        <w:rPr>
          <w:rFonts w:ascii="Times New Roman" w:eastAsia="Times New Roman" w:hAnsi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</w:rPr>
        <w:t xml:space="preserve"> группа </w:t>
      </w:r>
      <w:r w:rsidR="00B6153A">
        <w:rPr>
          <w:rFonts w:ascii="Times New Roman" w:eastAsia="Times New Roman" w:hAnsi="Times New Roman"/>
          <w:sz w:val="28"/>
          <w:szCs w:val="28"/>
        </w:rPr>
        <w:t xml:space="preserve"> </w:t>
      </w:r>
      <w:r w:rsidR="00EA0F7E">
        <w:rPr>
          <w:rFonts w:ascii="Times New Roman" w:eastAsia="Times New Roman" w:hAnsi="Times New Roman"/>
          <w:sz w:val="28"/>
          <w:szCs w:val="28"/>
        </w:rPr>
        <w:t>2ТО    16</w:t>
      </w:r>
      <w:r w:rsidR="00730024">
        <w:rPr>
          <w:rFonts w:ascii="Times New Roman" w:eastAsia="Times New Roman" w:hAnsi="Times New Roman"/>
          <w:sz w:val="28"/>
          <w:szCs w:val="28"/>
        </w:rPr>
        <w:t>.11</w:t>
      </w:r>
      <w:r w:rsidR="0080259B">
        <w:rPr>
          <w:rFonts w:ascii="Times New Roman" w:eastAsia="Times New Roman" w:hAnsi="Times New Roman"/>
          <w:sz w:val="28"/>
          <w:szCs w:val="28"/>
        </w:rPr>
        <w:t>.21</w:t>
      </w:r>
    </w:p>
    <w:p w:rsidR="009C6D84" w:rsidRPr="009C6D84" w:rsidRDefault="00567FBC" w:rsidP="009C6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67FBC">
        <w:rPr>
          <w:rFonts w:ascii="Times New Roman" w:hAnsi="Times New Roman"/>
          <w:b/>
          <w:sz w:val="28"/>
          <w:szCs w:val="28"/>
        </w:rPr>
        <w:t>Тема</w:t>
      </w:r>
      <w:r w:rsidR="009C6D84">
        <w:rPr>
          <w:rFonts w:ascii="Times New Roman" w:hAnsi="Times New Roman"/>
          <w:b/>
          <w:sz w:val="28"/>
          <w:szCs w:val="28"/>
        </w:rPr>
        <w:t>:</w:t>
      </w:r>
      <w:r w:rsidR="009C6D84" w:rsidRPr="009C6D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9C6D84" w:rsidRPr="009C6D8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Кризис феодально</w:t>
      </w:r>
      <w:r w:rsidR="009C6D8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- </w:t>
      </w:r>
      <w:r w:rsidR="009C6D84" w:rsidRPr="009C6D8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крепостнической системы (</w:t>
      </w:r>
      <w:r w:rsidR="009C6D84" w:rsidRPr="009C6D84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</w:t>
      </w:r>
      <w:r w:rsidR="009C6D84" w:rsidRPr="009C6D8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п.  </w:t>
      </w:r>
      <w:r w:rsidR="009C6D84" w:rsidRPr="009C6D84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XIX</w:t>
      </w:r>
      <w:r w:rsidR="009C6D84" w:rsidRPr="009C6D8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)</w:t>
      </w:r>
    </w:p>
    <w:p w:rsidR="003E7080" w:rsidRPr="009C6D84" w:rsidRDefault="009C6D84" w:rsidP="009C6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C6D8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Пореформенная эпоха (</w:t>
      </w:r>
      <w:r w:rsidRPr="009C6D84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II</w:t>
      </w:r>
      <w:r w:rsidRPr="009C6D8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п.  </w:t>
      </w:r>
      <w:r w:rsidRPr="009C6D84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XIX</w:t>
      </w:r>
      <w:r w:rsidRPr="009C6D8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в.)</w:t>
      </w:r>
    </w:p>
    <w:p w:rsidR="00E8328B" w:rsidRPr="00E8328B" w:rsidRDefault="00E8328B" w:rsidP="00E832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8328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Учебная цель:</w:t>
      </w:r>
      <w:r w:rsidRPr="00E8328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ознакомить с новым административно-территориальным устройством края в 1 пол. Х1Хв. и с зарождением промышленного производства на Донбассе; раскрыть последствия реформ 60-70 х г.Х1Хв в Российской империи; охарактеризовать капиталистическую модернизацию края.</w:t>
      </w:r>
    </w:p>
    <w:p w:rsidR="00E8328B" w:rsidRPr="00E8328B" w:rsidRDefault="00E8328B" w:rsidP="00E832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328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Развивающая цель</w:t>
      </w:r>
      <w:r w:rsidRPr="00E8328B">
        <w:rPr>
          <w:rFonts w:ascii="Times New Roman" w:eastAsia="Times New Roman" w:hAnsi="Times New Roman"/>
          <w:sz w:val="28"/>
          <w:szCs w:val="28"/>
          <w:lang w:eastAsia="ru-RU"/>
        </w:rPr>
        <w:t>: развивать стремление к изучению нового материала, способность обобщать полученную информацию и делать выводы.</w:t>
      </w:r>
    </w:p>
    <w:p w:rsidR="00E8328B" w:rsidRDefault="00E8328B" w:rsidP="00E832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8328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Воспитательная цель:</w:t>
      </w:r>
      <w:r w:rsidRPr="00E8328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воспитовать чувство патриотизма и уважения к историческому прошлому своего народа.</w:t>
      </w:r>
    </w:p>
    <w:p w:rsidR="00CC1CA0" w:rsidRPr="00CC1CA0" w:rsidRDefault="00CC1CA0" w:rsidP="00CC1CA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CC1CA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Задачи:</w:t>
      </w:r>
    </w:p>
    <w:p w:rsidR="00CC1CA0" w:rsidRPr="00CC1CA0" w:rsidRDefault="00CC1CA0" w:rsidP="00CC1C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C1CA0">
        <w:rPr>
          <w:rFonts w:ascii="Times New Roman" w:eastAsia="Times New Roman" w:hAnsi="Times New Roman"/>
          <w:sz w:val="28"/>
          <w:szCs w:val="28"/>
          <w:lang w:eastAsia="ru-RU"/>
        </w:rPr>
        <w:t>1.Проанализировать</w:t>
      </w:r>
      <w:r w:rsidRPr="00CC1CA0">
        <w:rPr>
          <w:lang w:val="uk-UA"/>
        </w:rPr>
        <w:t xml:space="preserve"> </w:t>
      </w:r>
      <w:r w:rsidRPr="00CC1CA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особенности </w:t>
      </w:r>
      <w:r w:rsidRPr="00CC1CA0">
        <w:rPr>
          <w:rFonts w:ascii="Times New Roman" w:eastAsia="Times New Roman" w:hAnsi="Times New Roman"/>
          <w:sz w:val="28"/>
          <w:szCs w:val="28"/>
          <w:lang w:eastAsia="ru-RU"/>
        </w:rPr>
        <w:t>промышленного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социального </w:t>
      </w:r>
      <w:r w:rsidRPr="00CC1CA0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развития нашего региона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Pr="00CC1CA0">
        <w:rPr>
          <w:rFonts w:ascii="Times New Roman" w:eastAsia="Times New Roman" w:hAnsi="Times New Roman"/>
          <w:sz w:val="28"/>
          <w:szCs w:val="28"/>
          <w:lang w:eastAsia="ru-RU"/>
        </w:rPr>
        <w:t>ХIХ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веке.</w:t>
      </w:r>
    </w:p>
    <w:p w:rsidR="00CC1CA0" w:rsidRPr="00CC1CA0" w:rsidRDefault="00CC1CA0" w:rsidP="00CC1C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CA0">
        <w:rPr>
          <w:rFonts w:ascii="Times New Roman" w:eastAsia="Times New Roman" w:hAnsi="Times New Roman"/>
          <w:sz w:val="28"/>
          <w:szCs w:val="28"/>
          <w:lang w:eastAsia="ru-RU"/>
        </w:rPr>
        <w:t xml:space="preserve">2.Определить социальные силы, роль личности в истории, созданные ими государственные образования. </w:t>
      </w:r>
    </w:p>
    <w:p w:rsidR="00CC1CA0" w:rsidRPr="00CC1CA0" w:rsidRDefault="00CC1CA0" w:rsidP="00CC1C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CA0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Pr="00CC1CA0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C1CA0">
        <w:rPr>
          <w:rFonts w:ascii="Times New Roman" w:eastAsia="Times New Roman" w:hAnsi="Times New Roman"/>
          <w:bCs/>
          <w:sz w:val="28"/>
          <w:szCs w:val="28"/>
          <w:lang w:eastAsia="ru-RU"/>
        </w:rPr>
        <w:t>Извлекать знания из дополнительных источников, наглядных средств обучения. 4.Развивать понятийный аппарат</w:t>
      </w:r>
    </w:p>
    <w:p w:rsidR="00FA02E2" w:rsidRPr="00CC1CA0" w:rsidRDefault="00CC1CA0" w:rsidP="00CC1C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CA0">
        <w:rPr>
          <w:rFonts w:ascii="Times New Roman" w:eastAsia="Times New Roman" w:hAnsi="Times New Roman"/>
          <w:sz w:val="28"/>
          <w:szCs w:val="28"/>
          <w:lang w:eastAsia="ru-RU"/>
        </w:rPr>
        <w:t>5.Способствовать развитию интереса к историческому прошлому своей страны.</w:t>
      </w:r>
    </w:p>
    <w:p w:rsidR="00D5496A" w:rsidRPr="00D43454" w:rsidRDefault="00567FBC" w:rsidP="00D43454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567FBC">
        <w:rPr>
          <w:rFonts w:ascii="Times New Roman" w:hAnsi="Times New Roman"/>
          <w:b/>
          <w:sz w:val="28"/>
          <w:szCs w:val="28"/>
        </w:rPr>
        <w:t>План:</w:t>
      </w:r>
    </w:p>
    <w:p w:rsidR="00D43454" w:rsidRPr="00D43454" w:rsidRDefault="00D43454" w:rsidP="00D4345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1.Пореформенная эпоха Донбасса</w:t>
      </w:r>
    </w:p>
    <w:p w:rsidR="00D43454" w:rsidRPr="00D43454" w:rsidRDefault="00D43454" w:rsidP="00D4345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2.Промышленный переворот в Донбассе. Формирование</w:t>
      </w:r>
    </w:p>
    <w:p w:rsidR="00D43454" w:rsidRPr="00D43454" w:rsidRDefault="00D43454" w:rsidP="00D4345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предпринимательской элиты.</w:t>
      </w:r>
    </w:p>
    <w:p w:rsidR="00D43454" w:rsidRPr="00D43454" w:rsidRDefault="00D43454" w:rsidP="00D4345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3.Роль иностранного капитала в развитии Донбасса</w:t>
      </w:r>
    </w:p>
    <w:p w:rsidR="00D43454" w:rsidRDefault="00D43454" w:rsidP="00D4345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4.Внутренняя и внешняя торговля. Социальный, национальный состав Донбасса</w:t>
      </w:r>
    </w:p>
    <w:p w:rsidR="00D43454" w:rsidRPr="00D43454" w:rsidRDefault="00D43454" w:rsidP="00D4345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43454" w:rsidRPr="00D43454" w:rsidRDefault="00D43454" w:rsidP="00D4345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20D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1.</w:t>
      </w:r>
      <w:r w:rsidR="005720D5" w:rsidRPr="005720D5">
        <w:rPr>
          <w:rFonts w:ascii="Georgia" w:hAnsi="Georgia"/>
          <w:color w:val="333333"/>
        </w:rPr>
        <w:t xml:space="preserve"> </w:t>
      </w:r>
      <w:r w:rsidR="005720D5" w:rsidRPr="005720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 февраля 1861 г. в Государственном совете Александр II подписал Положения о реформе (17 законодательных актов) и Манифест об отмене </w:t>
      </w:r>
      <w:hyperlink r:id="rId6" w:history="1">
        <w:r w:rsidR="005720D5" w:rsidRPr="005720D5">
          <w:rPr>
            <w:rStyle w:val="a5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eastAsia="ru-RU"/>
          </w:rPr>
          <w:t>крепостного права</w:t>
        </w:r>
      </w:hyperlink>
      <w:r w:rsidR="005720D5" w:rsidRPr="005720D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Центральным зве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ном</w:t>
      </w:r>
      <w:r w:rsidR="005720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крестьянской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реформы был вопрос о земле.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Вся земля в имении признавалась собств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енностью помещика и та, которая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находилась в распоряжении крестьян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Они должны были выкупить свою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землю. До выкупа своих наделов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крестьяне назывались «временно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обязанными», т.е. нести повинн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ости в виде барщины или оброка.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Нормы крестьянских наделов,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 правило, были ниже старых,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которыми крестьяне пользовались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 реформы. Поэтому помещики по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законодательству получали право отрезат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ь «лишние земли» у своих бывших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крестьян.</w:t>
      </w:r>
    </w:p>
    <w:p w:rsidR="00D43454" w:rsidRPr="00D43454" w:rsidRDefault="00D43454" w:rsidP="00D4345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 Положению территория Дон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басса относилась к тому району,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где душевной надел составлял от 3 до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6,5 десятин (Екатеринославская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губерния) и от 3 до 4,5 десятин (харьковская губерния). Однако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большинство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крестьян получили в пределах 3-4 дес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ятин на мужскую душу, остальная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земля в виде отрезков осталась у помещиков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По подсчетам экономистов, для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обеспечения потребностей крестьянского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хозяйства требовалось от 5 до 8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десятин на душу (в зависимости от региона).</w:t>
      </w:r>
    </w:p>
    <w:p w:rsidR="00D43454" w:rsidRPr="00D43454" w:rsidRDefault="00D43454" w:rsidP="00D4345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Таким образом, большинство 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рестьян не получили необходимой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нормы. Помимо этого, помещики им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ели право переселить крестьян в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заведомо негодные земли. Значительн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ая часть помещичьих крестьян (в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Бахмутском уезде до 25%) получила так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называемые дарственные наделы –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одной десятине на ревизскую душу.</w:t>
      </w:r>
    </w:p>
    <w:p w:rsidR="00D43454" w:rsidRPr="00D43454" w:rsidRDefault="00D43454" w:rsidP="00D4345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Получив дарственный надел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ликвидировав всякие отношения с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помещиком, некоторые крестьяне сум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ели приобрести по дешевым ценам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землю и оказались в лучшем положении, че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 те, кто перешел на выкуп. При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этом в среднем на один двор при покупке приходилось от 6,2 до 16,1 десятин.</w:t>
      </w:r>
    </w:p>
    <w:p w:rsidR="00D43454" w:rsidRPr="00D43454" w:rsidRDefault="00D43454" w:rsidP="00D4345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большинстве своем крестьянская</w:t>
      </w:r>
      <w:r w:rsidR="004E0C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семья имела недостаточно земли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ведения товарного хозяйства. Часть крестьян, чтобы поддержать свое</w:t>
      </w:r>
    </w:p>
    <w:p w:rsidR="00D43454" w:rsidRPr="00D43454" w:rsidRDefault="00D43454" w:rsidP="00D4345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хозяйство, прибегали к аренде земли не т</w:t>
      </w:r>
      <w:r w:rsidR="004E0C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олько у помещиков, но и у более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зажиточных односельчан, к отходнич</w:t>
      </w:r>
      <w:r w:rsidR="004E0C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еству или к другим формам найма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рабочих рук. Появление этой пр</w:t>
      </w:r>
      <w:r w:rsidR="004E0C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ослойки способствовало развитию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капитализма, как в сельском хозяйстве, так и в промышленности.</w:t>
      </w:r>
    </w:p>
    <w:p w:rsidR="00D43454" w:rsidRPr="00D43454" w:rsidRDefault="00D43454" w:rsidP="00D4345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января 1864 г. вводилась новая сист</w:t>
      </w:r>
      <w:r w:rsidR="004E0C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ема государственного управления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местах: земские </w:t>
      </w:r>
      <w:r w:rsidR="004E0C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органы самоуправления. </w:t>
      </w:r>
      <w:r w:rsidR="005720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Земства -</w:t>
      </w:r>
      <w:r w:rsidR="004E0C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всесословные выборные органы мес</w:t>
      </w:r>
      <w:r w:rsidR="004E0C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тного самоуправления. Они имели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четкую структуру: распорядител</w:t>
      </w:r>
      <w:r w:rsidR="004E0C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ьные органы – земские собрания,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исполнительные органы – земские </w:t>
      </w:r>
      <w:r w:rsidR="00CA12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управы. Срок избрания – 3 года.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Выборы производились по куриям. </w:t>
      </w:r>
      <w:r w:rsidR="00CA12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первую и вторую курию входили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землевладельцы, собственники про</w:t>
      </w:r>
      <w:r w:rsidR="00CA12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мышленных и торговых заведений,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имевшие определенный имущественный</w:t>
      </w:r>
      <w:r w:rsidR="00CA12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ценз. Третья курия состояла из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представителей сельских обществ, имущест</w:t>
      </w:r>
      <w:r w:rsidR="00CA12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венный ценз здесь отсутствовал.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каждой курии избиралось определенное к</w:t>
      </w:r>
      <w:r w:rsidR="00CA12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оличество гласных, в результате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поме</w:t>
      </w:r>
      <w:r w:rsidR="00CA12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щики получали большинство мест.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Земства вводили постепенно. В1</w:t>
      </w:r>
      <w:r w:rsidR="00CA12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866 году земства были введены в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Екатеринославской и Бахмутской губернии</w:t>
      </w:r>
      <w:r w:rsidR="00CA12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Мариупольское уездное земство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выделилось из Александровского в 1873 году.</w:t>
      </w:r>
    </w:p>
    <w:p w:rsidR="00D43454" w:rsidRPr="00D43454" w:rsidRDefault="00D43454" w:rsidP="00D4345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Деятельность земств было ограничен</w:t>
      </w:r>
      <w:r w:rsidR="00CA12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чисто хозяйственными нуждами: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устройство и содержание местных путей сообщения, земских школ, больниц,</w:t>
      </w:r>
    </w:p>
    <w:p w:rsidR="00D43454" w:rsidRPr="00D43454" w:rsidRDefault="00D43454" w:rsidP="00D4345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приходов, продовольственного обеспечения, строительство местных дорог и</w:t>
      </w:r>
    </w:p>
    <w:p w:rsidR="00CA12C1" w:rsidRDefault="00D43454" w:rsidP="00D4345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мостов, содержанием тюрем и домов д</w:t>
      </w:r>
      <w:r w:rsidR="00CA12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ля умалишенных и др. Земства не 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имели права заниматься политической деятельностью. Земства</w:t>
      </w:r>
      <w:r w:rsidR="00CA12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сыграли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большую роль в развитии хозяйственной и </w:t>
      </w:r>
      <w:r w:rsidR="00CA12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культурной жизни региона. Велик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их вклад в распространении грамотности среди крестьян. </w:t>
      </w:r>
    </w:p>
    <w:p w:rsidR="00D43454" w:rsidRPr="00D43454" w:rsidRDefault="00CA12C1" w:rsidP="00D4345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концу ХIХ в </w:t>
      </w:r>
      <w:r w:rsidR="00D43454"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было создано в Бахмутском и Мариупо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льском уездах 108 земских школ. </w:t>
      </w:r>
      <w:r w:rsidR="00D43454"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Были открыты земские больницы. Медицинская помощь и выдача лекарств</w:t>
      </w:r>
    </w:p>
    <w:p w:rsidR="00D43454" w:rsidRDefault="00D43454" w:rsidP="00D4345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осуществлялась бесплатно. Земства оказы</w:t>
      </w:r>
      <w:r w:rsidR="00CA12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вали содействие распространению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агрономических знаний в деревне.</w:t>
      </w:r>
      <w:r w:rsidR="00CA12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Населению бесплатно раздавался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посадочный материал, создавались показа</w:t>
      </w:r>
      <w:r w:rsidR="00CA12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тельные поля. Появились земские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врачи, учителя, агрономы, статисты.</w:t>
      </w:r>
    </w:p>
    <w:p w:rsidR="005720D5" w:rsidRPr="005720D5" w:rsidRDefault="005720D5" w:rsidP="005720D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5720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аиболее радикальной из преобразований 1860–1870 гг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была судебная реформа 1864г. </w:t>
      </w:r>
      <w:r w:rsidRPr="005720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 судебной реформе Россия получала обновленный суд, который был основан на принципах буржуазного права, а именно новый суд стал: бессословным; гласным; состязательным; независимым.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720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Реформа вводила выборность некоторых судебных органов.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720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новой системой судопроизводства в судебных процессах участвовали прокурор и адвокат.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720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Вопрос о виновности или невиновности обвиняемого решался присяжными заседателями.</w:t>
      </w:r>
    </w:p>
    <w:p w:rsidR="005720D5" w:rsidRPr="00D43454" w:rsidRDefault="005720D5" w:rsidP="00D4345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20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Была разграничена компетенция различных судебных инстанций. Высшей судебной инстанцией являлся Сенат.</w:t>
      </w:r>
    </w:p>
    <w:p w:rsidR="00D43454" w:rsidRDefault="005720D5" w:rsidP="00D4345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1870г была проведена реформа </w:t>
      </w:r>
      <w:r w:rsidR="00D43454"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городского управления. Выборы в</w:t>
      </w:r>
      <w:r w:rsidR="00CA12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городскую Думу проходили раз в </w:t>
      </w:r>
      <w:r w:rsidR="00D43454"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 года. На заседании Думы избира</w:t>
      </w:r>
      <w:r w:rsidR="00CA12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лись управа и городской голова. </w:t>
      </w:r>
      <w:r w:rsidR="00D43454"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Компетенция городского самоуправления была </w:t>
      </w:r>
      <w:r w:rsidR="00CA12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ограничена рамками </w:t>
      </w:r>
      <w:r w:rsidR="00D43454"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хозяйственных вопросов: благоустройство,</w:t>
      </w:r>
      <w:r w:rsidR="00CA12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попечение о местной торговле и </w:t>
      </w:r>
      <w:r w:rsidR="00D43454"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промышленности, о здравоохранении и</w:t>
      </w:r>
      <w:r w:rsidR="00CA12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образовании, противопожарные и </w:t>
      </w:r>
      <w:r w:rsidR="00D43454"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санитарные меры. Органы городского</w:t>
      </w:r>
      <w:r w:rsidR="00CA12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самоуправления сыграли немалую </w:t>
      </w:r>
      <w:r w:rsidR="00D43454"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роль в хозяйственно-культурном развитии региона.</w:t>
      </w:r>
    </w:p>
    <w:p w:rsidR="005720D5" w:rsidRPr="005720D5" w:rsidRDefault="005720D5" w:rsidP="005720D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5720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еобходимость проведения военной реформы стала очевидной в связ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с поражением в Крымской войне. Она проводилась  в</w:t>
      </w:r>
      <w:r w:rsidRPr="005720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1874 г. В результате военной реформы были отменены рекрутские наборы; введена всеобщая воинская повинность, которую должны были отбывать все мужчины без различия сословий, которые достигли 20 лет, были годны к службе по здоровью; срок службы в армии был существенно сокращен: в пехоте вместо 25 лет – 6 лет, во флоте – 7 лет; стала действовать система многообразных льгот по сокращению срока службы для лиц, получающих образование, помогающих родителям и др.</w:t>
      </w:r>
    </w:p>
    <w:p w:rsidR="00CA12C1" w:rsidRDefault="00012463" w:rsidP="00D4345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2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Проведенные реформы существенно изменили прежний уклад общественной жизни и государства. Таким образом, были сделаны шаги на пути превращения России в буржуазную монархию. </w:t>
      </w:r>
    </w:p>
    <w:p w:rsidR="00012463" w:rsidRPr="00D43454" w:rsidRDefault="00012463" w:rsidP="00D4345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43454" w:rsidRPr="00D43454" w:rsidRDefault="00D43454" w:rsidP="00D4345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246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.Во второй половине ХIХ столетия, в </w:t>
      </w:r>
      <w:r w:rsidR="00CA12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связи с отменой крепостничества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развитием капиталистических отношений, быстрыми темпами происходит</w:t>
      </w:r>
      <w:r w:rsidR="00CA12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модернизация промышленного производства Донбасса, строятся железные</w:t>
      </w:r>
    </w:p>
    <w:p w:rsidR="00D43454" w:rsidRPr="00D43454" w:rsidRDefault="00D43454" w:rsidP="00D4345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дороги, основываются металлургиче</w:t>
      </w:r>
      <w:r w:rsidR="00CA12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ская и металлообрабатывающая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промышленность, открываются но</w:t>
      </w:r>
      <w:r w:rsidR="00CA12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вые шахты, заводы. Промышленные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переворот, начавшийся в 30-е г</w:t>
      </w:r>
      <w:r w:rsidR="00CA12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оды ХIХ в. сделал большой шаг в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экономическом развитии Донбасса.</w:t>
      </w:r>
    </w:p>
    <w:p w:rsidR="00D43454" w:rsidRPr="00D43454" w:rsidRDefault="00D43454" w:rsidP="00D4345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Характерной чертой развития угольн</w:t>
      </w:r>
      <w:r w:rsidR="00CA12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ой промышленности в этот период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было расширение и техническое</w:t>
      </w:r>
      <w:r w:rsidR="00CA12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переоснащение уже существующих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рудников, а не с</w:t>
      </w:r>
      <w:r w:rsidR="00CA12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троительство новых предприятий.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концу ХIХ в. набирает размах акц</w:t>
      </w:r>
      <w:r w:rsidR="00CA12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ионерное предпринимательство на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базе уже существующих рудников. В 190</w:t>
      </w:r>
      <w:r w:rsidR="00CA12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0 г. на их долю приходилось 75%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всего добыто</w:t>
      </w:r>
      <w:r w:rsidR="00CA12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 в бассейне угля.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Одновременно с развитием угол</w:t>
      </w:r>
      <w:r w:rsidR="00CA12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ьной промышленности зарождается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черная металлургия. В 1866 г. на</w:t>
      </w:r>
      <w:r w:rsidR="00CA12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очень выгодных условиях поучил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концессию князь Кочубей, который наме</w:t>
      </w:r>
      <w:r w:rsidR="00CA12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ревался построить на юге России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завод для изготовления рельсов из местного</w:t>
      </w:r>
      <w:r w:rsidR="00CA12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чугуна. Но он не смог привлечь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строительства завода инвестиции</w:t>
      </w:r>
      <w:r w:rsidR="00CA12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в 1868 г. уступил свои права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английскому заводчику Дж. Юзу.</w:t>
      </w:r>
    </w:p>
    <w:p w:rsidR="00D43454" w:rsidRPr="00D43454" w:rsidRDefault="00D43454" w:rsidP="00D4345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Настоящий расцвет южной металлу</w:t>
      </w:r>
      <w:r w:rsidR="00CA12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ргии приходился на последние 15 л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 ХIХ в.. За это время было основано 17 металлургических (дом</w:t>
      </w:r>
      <w:r w:rsidR="00CA12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енных)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заводов, из ко</w:t>
      </w:r>
      <w:r w:rsidR="00CA12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торых 12 находились в Донбассе.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Горнопромышленный Юг быст</w:t>
      </w:r>
      <w:r w:rsidR="00CA12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 оттеснил Урал и стал главным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металлургическим центром страны. Донб</w:t>
      </w:r>
      <w:r w:rsidR="00CA12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асс производил 79% всего южного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чугуна. Доля Донбасса в общероссийской в</w:t>
      </w:r>
      <w:r w:rsidR="00CA12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ыплавке чугуна выросла в 6 раз,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составив в 1900 г. 36,1%.</w:t>
      </w:r>
    </w:p>
    <w:p w:rsidR="00D43454" w:rsidRPr="00D43454" w:rsidRDefault="00D43454" w:rsidP="00D4345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Продолжалась механизация в сталел</w:t>
      </w:r>
      <w:r w:rsidR="00CA12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итейном производство, в котором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участвовали выдающиеся инженеры т</w:t>
      </w:r>
      <w:r w:rsidR="00CA12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ех лет Павлов, Курако и др.. На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заводах Юга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были самые боль</w:t>
      </w:r>
      <w:r w:rsidR="00CA12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шие доменные печи, работавшие с применением доменного дутья.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 машиностроительных пред</w:t>
      </w:r>
      <w:r w:rsidR="00CA12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приятий Донбасса крупнейшим был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Луганский паровозостроительный за</w:t>
      </w:r>
      <w:r w:rsidR="00CA12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вод, построенный в конце ХIХ в.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немецким капиталистом Гартманом.</w:t>
      </w:r>
    </w:p>
    <w:p w:rsidR="00D43454" w:rsidRPr="00D43454" w:rsidRDefault="00D43454" w:rsidP="00D4345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Химическая промышленнос</w:t>
      </w:r>
      <w:r w:rsidR="00CA12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ть была представлена заводами в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Лисичанске и близ Славянска. П</w:t>
      </w:r>
      <w:r w:rsidR="00CA12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ервенцем был содовый завод близ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Лисичанска. Донбасс давал стране такж</w:t>
      </w:r>
      <w:r w:rsidR="00CA12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 поваренную соль на солеварнях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Славянска и Бахмута, кислоты, стекл</w:t>
      </w:r>
      <w:r w:rsidR="00CA12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и стеклянные изделия. Всего в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Донбассе к 1900 г. существовало </w:t>
      </w:r>
      <w:r w:rsidR="00CA12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 300 разного рода предприятий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металлообрабатывающей, химической, горнодобывающей, пищевой</w:t>
      </w:r>
    </w:p>
    <w:p w:rsidR="00D43454" w:rsidRPr="00D43454" w:rsidRDefault="00B85B23" w:rsidP="00D4345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промышленности.</w:t>
      </w:r>
      <w:r w:rsidR="00D43454"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43454" w:rsidRPr="00D43454" w:rsidRDefault="00D43454" w:rsidP="00D4345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угольной промышленн</w:t>
      </w:r>
      <w:r w:rsidR="00CA12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ости в 60- гг. ХIХ в. привело к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расширению состава предприн</w:t>
      </w:r>
      <w:r w:rsidR="00CA12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имателей. Возрастает количество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углепромышленников из местных промыш</w:t>
      </w:r>
      <w:r w:rsidR="00CA12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ленников, которые производили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разработку угля на собственных землях. Это</w:t>
      </w:r>
      <w:r w:rsidR="00CA12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и. Иловайский, В. Рутченко, П. Карпов.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конца 60-х годов начинается</w:t>
      </w:r>
      <w:r w:rsidR="00CA12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приток купеческих капиталов. В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угольную промышленность. Среди них И. Уманский, С. Поляков, А.</w:t>
      </w:r>
      <w:r w:rsidR="00CA12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Алчевский. Значительно увеличило</w:t>
      </w:r>
      <w:r w:rsidR="00CA12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сь количество промышленников из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казаков. Это Байдалановы, С. Корнеев, И. Кошкин и др.</w:t>
      </w:r>
    </w:p>
    <w:p w:rsidR="00D43454" w:rsidRPr="00D43454" w:rsidRDefault="00D43454" w:rsidP="00D4345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Таким образом, в 60-70-</w:t>
      </w:r>
      <w:r w:rsidR="00CA12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 гг. ХIХ в. буржуазия Донбасса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комплектовалась за счет помещиков, купечеств</w:t>
      </w:r>
      <w:r w:rsidR="00CA12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а, крестьян и казаков. В 80-90-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 гг. ХIХ в. происходит расширение со</w:t>
      </w:r>
      <w:r w:rsidR="00CA12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става буржуазии за счет притока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технической интеллигенции (Н. Авдако</w:t>
      </w:r>
      <w:r w:rsidR="00CA12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в, А. Завадский, Ф. Енакиев, А.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Горлов) и предпринимателей-иностранцев.</w:t>
      </w:r>
    </w:p>
    <w:p w:rsidR="00D43454" w:rsidRDefault="00D43454" w:rsidP="00D4345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Таким образом, индустриальна</w:t>
      </w:r>
      <w:r w:rsidR="00CA12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 буржуазия Донбасса постепенно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превращалась в класс капиталист</w:t>
      </w:r>
      <w:r w:rsidR="00CA12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ического общества, который имел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разнородные социальные элементы.</w:t>
      </w:r>
    </w:p>
    <w:p w:rsidR="00CA12C1" w:rsidRPr="00D43454" w:rsidRDefault="00CA12C1" w:rsidP="00D4345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E0AF9" w:rsidRDefault="00D43454" w:rsidP="00D4345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246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3.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Природные богатства региона,</w:t>
      </w:r>
      <w:r w:rsidR="00CA12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дешевая рабочая сила, льготные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условия правительства привлекают иностр</w:t>
      </w:r>
      <w:r w:rsidR="00CA12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анных инвесторов, в особенности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франко-бельгийских и английских</w:t>
      </w:r>
      <w:r w:rsidR="00CA12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 Приливу иностранных капиталов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содействовало и то обстоятельство, что в</w:t>
      </w:r>
      <w:r w:rsidR="00B85B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90-е годы финансовое хозяйство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России значительно оздоровилось. Финанс</w:t>
      </w:r>
      <w:r w:rsidR="00B85B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овая реформа С. Витте позволила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установить твердое денежное обращени</w:t>
      </w:r>
      <w:r w:rsidR="00B85B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е, что избавляло иностранцев от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риска потери на колеблющейся нетвердо</w:t>
      </w:r>
      <w:r w:rsidR="00B85B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й валюте. Во ввозе иностранного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капитала были заинтересованы и сами оте</w:t>
      </w:r>
      <w:r w:rsidR="00B85B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чественные капиталисты, которые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получали прибыль от участия в</w:t>
      </w:r>
      <w:r w:rsidR="00B85B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иностранно-русских акционерных компаниях.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60-80- е годы иностранные предприниматели предпочит</w:t>
      </w:r>
      <w:r w:rsidR="00B85B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али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помещать средства в железнодорож</w:t>
      </w:r>
      <w:r w:rsidR="00B85B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ные займы. Именно в это время в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Донбассе были проложены основные ж</w:t>
      </w:r>
      <w:r w:rsidR="00B85B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елезнодорожные линии. В 1857 г.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было учреждено Главное общество железны</w:t>
      </w:r>
      <w:r w:rsidR="00B85B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 дорог и разработана программа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железнодорожного строительства. 60-70- е годы ХIХ в</w:t>
      </w:r>
      <w:r w:rsidR="00B85B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вошли в историю как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время «железнодорожной горячки». </w:t>
      </w:r>
      <w:r w:rsidR="00012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1868</w:t>
      </w:r>
      <w:r w:rsidR="00433F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 началось строительство </w:t>
      </w:r>
      <w:r w:rsidR="00B85B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Курско</w:t>
      </w:r>
      <w:r w:rsidR="00A83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85B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433F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Харьковско-Азовской железной дороги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433F59" w:rsidRPr="00433F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Были построены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DE0A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1872г. Константиновская</w:t>
      </w:r>
      <w:r w:rsidR="00DE0AF9" w:rsidRPr="00DE0A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железная дорога, </w:t>
      </w:r>
      <w:r w:rsidR="00DE0A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в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</w:t>
      </w:r>
      <w:r w:rsidR="00B85B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84 г. – Екатерининская железная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дорога, соединившая Донецкий</w:t>
      </w:r>
      <w:r w:rsidR="00B85B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каменноугольный и Криворожский </w:t>
      </w:r>
      <w:r w:rsidR="00DE0A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железорудный бассейны.</w:t>
      </w:r>
    </w:p>
    <w:p w:rsidR="00D43454" w:rsidRPr="00D43454" w:rsidRDefault="00D43454" w:rsidP="00D4345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Однако строились желез</w:t>
      </w:r>
      <w:r w:rsidR="00B85B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ные дороги почти без применения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механизации. Нищая деревня обес</w:t>
      </w:r>
      <w:r w:rsidR="00B85B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печивала дешевой рабочей силой.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Основные работы выполняли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грабари – р</w:t>
      </w:r>
      <w:r w:rsidR="00B85B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абочие с собственной подводой и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лошадью. К началу ХХ в. юг Украины по</w:t>
      </w:r>
      <w:r w:rsidR="00B85B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густоте железных дорог стал на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первое место в России. Железные</w:t>
      </w:r>
      <w:r w:rsidR="00B85B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дороги сыграли решающую роль в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развитии Донбасса.</w:t>
      </w:r>
    </w:p>
    <w:p w:rsidR="00D43454" w:rsidRPr="00D43454" w:rsidRDefault="00D43454" w:rsidP="00D4345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Затем иностранный капитал устреми</w:t>
      </w:r>
      <w:r w:rsidR="00B85B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лся в промышленность. В 1867 г.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английский предприниматель Джон</w:t>
      </w:r>
      <w:r w:rsidR="00B85B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Юз закладывает «Новороссийское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общество каменноугольного, железн</w:t>
      </w:r>
      <w:r w:rsidR="00B85B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ого и рельсового производства».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 1869 году он строит металлургический к</w:t>
      </w:r>
      <w:r w:rsidR="00B85B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омбинат, с расширением которого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возникает поселок Юзовка (Донецк). Поселок быстро растет</w:t>
      </w:r>
      <w:r w:rsidR="00B85B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превращается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большой промышленный центр </w:t>
      </w:r>
      <w:r w:rsidR="00B85B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Юга России. Через Мариупольский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морской порт донецкий уголь и про</w:t>
      </w:r>
      <w:r w:rsidR="00B85B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дукция металлургических заводов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начинает</w:t>
      </w:r>
      <w:r w:rsidR="00B85B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пробиваться на внешний рынок. 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1872 году было образовано пер</w:t>
      </w:r>
      <w:r w:rsidR="00B85B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вое акционерное каменноугольное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общество – «Общество Южно-Русской к</w:t>
      </w:r>
      <w:r w:rsidR="00B85B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аменноугольной промышленности».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Основная масса капиталистов</w:t>
      </w:r>
      <w:r w:rsidR="00B85B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угольной промышленности была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французского и бельгийского проис</w:t>
      </w:r>
      <w:r w:rsidR="00B85B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хождения. Эти общества добывали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свыше 79% от всей добычи угля в Дон</w:t>
      </w:r>
      <w:r w:rsidR="00B85B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бассе. Характерной особенностью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развития угольной промышленности было </w:t>
      </w:r>
      <w:r w:rsidR="00B85B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то, что большинству акционерных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обществ запрещалось приобретать недв</w:t>
      </w:r>
      <w:r w:rsidR="00B85B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ижимость для иных целей, нежели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обеспечение производства. И если </w:t>
      </w:r>
      <w:r w:rsidR="00B85B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вокруг металлургических заводов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возникали поселки, которые затем вырастали в города, то вокру</w:t>
      </w:r>
      <w:r w:rsidR="00B85B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 угольных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шахт такого не было. К 1900 г. в Донбассе действовало уже 12</w:t>
      </w:r>
    </w:p>
    <w:p w:rsidR="00D43454" w:rsidRDefault="00D43454" w:rsidP="00D4345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металлургических заводов, 11 из которых были построены на средства</w:t>
      </w:r>
      <w:r w:rsidR="00B85B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иностранных предпринимателей.</w:t>
      </w:r>
    </w:p>
    <w:p w:rsidR="00B85B23" w:rsidRPr="00D43454" w:rsidRDefault="00B85B23" w:rsidP="00D4345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43454" w:rsidRPr="00D43454" w:rsidRDefault="00D43454" w:rsidP="00D4345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246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4.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внутренней торговл</w:t>
      </w:r>
      <w:r w:rsidR="00B85B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было закономерным результатом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капиталистических преобразовани</w:t>
      </w:r>
      <w:r w:rsidR="00B85B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й, модернизации экономики. Рост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товарности хозяйства, промышленный пер</w:t>
      </w:r>
      <w:r w:rsidR="00B85B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еворот и индустриализация, рост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городов и поселков, расширение банковской </w:t>
      </w:r>
      <w:r w:rsidR="00B85B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акционерной систем, рост сети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магазинов, складов, усовершенствование мо</w:t>
      </w:r>
      <w:r w:rsidR="00B85B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рского порта, появление почты и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телеграфа – все эти ф</w:t>
      </w:r>
      <w:r w:rsidR="00B85B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акторы влияли на рост торговли.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Одним из главных объектов торг</w:t>
      </w:r>
      <w:r w:rsidR="00B85B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овли был хлеб и уголь. Из пром.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товаров предметами торговли были </w:t>
      </w:r>
      <w:r w:rsidR="00B85B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кирпич, цемент, известь, металл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(стальные рельсы, железо, наковальни, ме</w:t>
      </w:r>
      <w:r w:rsidR="00B85B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талл. конструкции). Развивалось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винокуренное производство. Важным объ</w:t>
      </w:r>
      <w:r w:rsidR="00B85B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ектом торговли становится соль.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Рост городов способствовали </w:t>
      </w:r>
      <w:r w:rsidR="00B85B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развитию стационарной торговли.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Расширяется география торгов</w:t>
      </w:r>
      <w:r w:rsidR="00B85B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ых отношений. Из Мариуполя муку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отправляли в Ейск, Бердянск, Керчь, Феодосию, земледельческие оруди</w:t>
      </w:r>
      <w:r w:rsidR="00B85B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труда шли в Донецкий регион и Таври</w:t>
      </w:r>
      <w:r w:rsidR="00B85B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ческую губернию, рыба, фрукты и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огородная зелень вглубь России. Сырье </w:t>
      </w:r>
      <w:r w:rsidR="00B85B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регион поставлялось из разных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регионов России: кожа и сало из Кубанской о</w:t>
      </w:r>
      <w:r w:rsidR="00B85B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бласти, Донской области, воск –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 Ростова, хмель – из Варшавы и Волынской</w:t>
      </w:r>
      <w:r w:rsidR="00B85B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губернии, чугун – из уральских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заводов.</w:t>
      </w:r>
    </w:p>
    <w:p w:rsidR="00D43454" w:rsidRPr="00D43454" w:rsidRDefault="00D43454" w:rsidP="00D4345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Особое место занимает ярмарочн</w:t>
      </w:r>
      <w:r w:rsidR="00B85B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ая торговля, которые имели ярко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выраженный сельскохозяйственный </w:t>
      </w:r>
      <w:r w:rsidR="00B85B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характер. Центрами ярмарок были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Камышеваха, Скотоватая, Гришино, Калино</w:t>
      </w:r>
      <w:r w:rsidR="00B85B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вка. Проводились до 7 дней. Они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почти полностью обеспечивали в</w:t>
      </w:r>
      <w:r w:rsidR="00B85B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нутренние потребности Донбасса.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90-х годах происходит расширени</w:t>
      </w:r>
      <w:r w:rsidR="00B85B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 внешних рынков сбыта товаров.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Усиливается вывоз минерального то</w:t>
      </w:r>
      <w:r w:rsidR="00B85B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плива в Центрально-промышленный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район, Мос</w:t>
      </w:r>
      <w:r w:rsidR="00B85B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кву и Петербург, Приднестровье.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Первая практическая попытка экспорта дон</w:t>
      </w:r>
      <w:r w:rsidR="00B85B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ецкого угля была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предпринята в 1892 году в Констан</w:t>
      </w:r>
      <w:r w:rsidR="00B85B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тинополь. Однако там он не смог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конкурировать с дешевым по себестоимости английским углем.</w:t>
      </w:r>
    </w:p>
    <w:p w:rsidR="00D43454" w:rsidRPr="00D43454" w:rsidRDefault="00D43454" w:rsidP="00D4345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середины 90-х начинается п</w:t>
      </w:r>
      <w:r w:rsidR="00B85B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остепенное оживление российско-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болгарских связей. Основным продуктом экспорта в Болга</w:t>
      </w:r>
      <w:r w:rsidR="00B85B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рию стала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донецкая каменная соль.</w:t>
      </w:r>
    </w:p>
    <w:p w:rsidR="00D43454" w:rsidRPr="00D43454" w:rsidRDefault="00D43454" w:rsidP="00D4345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Последние десятилетия ХIХ в. характ</w:t>
      </w:r>
      <w:r w:rsidR="00B85B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еризовались попыткой владельцев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шахт освоить румынский рынок. Первая па</w:t>
      </w:r>
      <w:r w:rsidR="00B85B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ртия в количестве 10 тыс. пудов отправлена в 1890 г.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Кроме промышленных товаров в</w:t>
      </w:r>
      <w:r w:rsidR="00B85B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ывозились пшеница, ячмень, лен,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рожь, макуха и в небольших количествах кожа и шерсть.</w:t>
      </w:r>
    </w:p>
    <w:p w:rsidR="00D43454" w:rsidRPr="00D43454" w:rsidRDefault="00D43454" w:rsidP="00D4345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Морские перевозки по Азовско</w:t>
      </w:r>
      <w:r w:rsidR="00B85B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 морю увеличились, когда была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подведена железная дорога, соединившая </w:t>
      </w:r>
      <w:r w:rsidR="00B85B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порты Азовья со всеми регионами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России. На первое место по тоннажу в</w:t>
      </w:r>
      <w:r w:rsidR="00B85B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перевозках морем выходит уголь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Дон</w:t>
      </w:r>
      <w:r w:rsidR="00B85B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ецкого бассейна.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1886 г. началось строительство</w:t>
      </w:r>
      <w:r w:rsidR="00B85B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нового, более глубоководного и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современного в техническом осн</w:t>
      </w:r>
      <w:r w:rsidR="00B85B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ащении Мариупольского порта под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руководством М. Лисовского. За т</w:t>
      </w:r>
      <w:r w:rsidR="00B85B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ри года были построены основные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торговые сооружения, К новому порту была подведен</w:t>
      </w:r>
      <w:r w:rsidR="00B85B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железная дорога, в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порту установлены 2 углеперегружателя, к</w:t>
      </w:r>
      <w:r w:rsidR="00A83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отельная и другие сооружения. В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дальнейшем построены внутренний мол, </w:t>
      </w:r>
      <w:r w:rsidR="00A83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маяки, производилось углубление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акватории порта.</w:t>
      </w:r>
    </w:p>
    <w:p w:rsidR="00D43454" w:rsidRDefault="00D43454" w:rsidP="00D4345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ежедневный вывоз грузов из Мар</w:t>
      </w:r>
      <w:r w:rsidR="00A83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иуполя за период с 1880 по 1889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гг. составлял в среднем около 4 тыс. пудов,</w:t>
      </w:r>
      <w:r w:rsidR="00A83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то после открытия нового порта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вывоз грузов увеличился до 12 тыс. пудов.</w:t>
      </w:r>
    </w:p>
    <w:p w:rsidR="00D43454" w:rsidRPr="00D43454" w:rsidRDefault="00D43454" w:rsidP="00D4345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концу ХIХ в. по итогам переписи 18</w:t>
      </w:r>
      <w:r w:rsidR="00A83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97 г. по темпам роста населения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Екатеринославская губерния занимае</w:t>
      </w:r>
      <w:r w:rsidR="00A83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 первое место среди украинских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губерний. Рост населения происходил за</w:t>
      </w:r>
      <w:r w:rsidR="00A83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счет естественного прироста, а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также вследствие переселения в Донбасс</w:t>
      </w:r>
      <w:r w:rsidR="00A83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большого количества рабочих из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губерний европейской России.</w:t>
      </w:r>
    </w:p>
    <w:p w:rsidR="00D43454" w:rsidRPr="00D43454" w:rsidRDefault="00D43454" w:rsidP="00D4345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социальному составу крестьянство сост</w:t>
      </w:r>
      <w:r w:rsidR="00A83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авляло основную массу населения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около 80%, торгово-промышленное </w:t>
      </w:r>
      <w:r w:rsidR="00A83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15%, непроизводительное – 5%.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Перепись не содержит с</w:t>
      </w:r>
      <w:r w:rsidR="00A83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ведений о национальном составе.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Приблизительно его можно определить</w:t>
      </w:r>
      <w:r w:rsidR="00A83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родному языку. Национальный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 населения Донбасса (Бахму</w:t>
      </w:r>
      <w:r w:rsidR="00A83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тский уезд, Мариупольский уезд,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Славяносербский уезд, Старобельски</w:t>
      </w:r>
      <w:r w:rsidR="00A83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й уезд, г. Славянск), по данным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Всероссийской переписи 1897 г., были следующими:</w:t>
      </w:r>
    </w:p>
    <w:p w:rsidR="00D43454" w:rsidRPr="00D43454" w:rsidRDefault="00D43454" w:rsidP="00D4345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Малороссы  — 62,5 %; великороссы  — 24</w:t>
      </w:r>
      <w:r w:rsidR="00A83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,2 %; белорусы  — 1 %; греки  —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4,2 %; немцы — 3,0 %; евреи  — 2,0 %; </w:t>
      </w:r>
      <w:r w:rsidR="00A83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татары  — 1,4 %.Всего 1 136 361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населения.</w:t>
      </w:r>
    </w:p>
    <w:p w:rsidR="00D43454" w:rsidRPr="00D43454" w:rsidRDefault="00D43454" w:rsidP="00D4345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Определенные данные из переписи </w:t>
      </w:r>
      <w:r w:rsidR="00A83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можно подчерпнуть о грамотности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населения. Процент грамотных сос</w:t>
      </w:r>
      <w:r w:rsidR="00A83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тавлял 21,5. Наибольший процент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грамотных проживал в Мариупольском уезде</w:t>
      </w:r>
      <w:r w:rsidR="00A83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26,2%, в Бахмутском – 21,4%.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данным переписи в горнодобывающей промышленности русс</w:t>
      </w:r>
      <w:r w:rsidR="00A83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кие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составляли 74%, украинцы – 22,3%, а в ме</w:t>
      </w:r>
      <w:r w:rsidR="00A83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таллургической промышленности –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соответственно 69 и 20,2%.</w:t>
      </w:r>
    </w:p>
    <w:p w:rsidR="00D43454" w:rsidRPr="00D43454" w:rsidRDefault="00D43454" w:rsidP="00D4345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Бурное экономическое развитие рег</w:t>
      </w:r>
      <w:r w:rsidR="00A83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иона вносит свои коррективы и в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систему образования. Вводятся начальн</w:t>
      </w:r>
      <w:r w:rsidR="00A83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ые земские сельские и фабрично-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заводские городские школы, открыва</w:t>
      </w:r>
      <w:r w:rsidR="00A83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ются начальные школы на крупных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предприятиях, зарождается полиграфия, кн</w:t>
      </w:r>
      <w:r w:rsidR="00A83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игопечатание, появляются первые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общедоступные библиотеки в уездном горо</w:t>
      </w:r>
      <w:r w:rsidR="00A83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 Бахмут. В городе Мариуполь в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1899 году выходит п</w:t>
      </w:r>
      <w:r w:rsidR="00A83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ервая в Донбассе газета – «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Мариупольский справочный</w:t>
      </w:r>
      <w:r w:rsidR="00A83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листок»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</w:t>
      </w:r>
    </w:p>
    <w:p w:rsidR="00D43454" w:rsidRDefault="00D43454" w:rsidP="00D4345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 Донбассе рождаются, живу</w:t>
      </w:r>
      <w:r w:rsidR="00A83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 и работают яркие литературные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личности – В. Гаршин и Н. Черня</w:t>
      </w:r>
      <w:r w:rsidR="00A83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вский, восходит звезда большого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пейзажиста Архипа Куинджи. Посещ</w:t>
      </w:r>
      <w:r w:rsidR="00A83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ение Донецкого края выдающимися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деятелями науки, литературы, искусства обогащ</w:t>
      </w:r>
      <w:r w:rsidR="00A83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ают культуру Донбасса. 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1896 году на промышленной и х</w:t>
      </w:r>
      <w:r w:rsidR="00A83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удожественной выставке в Нижнем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Новгороде украшением павильона Ново</w:t>
      </w:r>
      <w:r w:rsidR="00A83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российского общества становится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уникальная пальма, изготовленная из ч</w:t>
      </w:r>
      <w:r w:rsidR="00A83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асти рельса кузнецами-умельцами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Юзовского металлургического завода А</w:t>
      </w:r>
      <w:r w:rsidR="00A83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лексеем Ивановичем Мерцаловым и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его помощником-молотобойцем Филипп</w:t>
      </w:r>
      <w:r w:rsidR="00A83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ом Федотовичем Шкариным. Пальма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Мерцалова является сегодня символом Донетчины. </w:t>
      </w:r>
    </w:p>
    <w:p w:rsidR="00012463" w:rsidRPr="00D43454" w:rsidRDefault="00012463" w:rsidP="00D4345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833E3" w:rsidRPr="00A833E3" w:rsidRDefault="00A833E3" w:rsidP="00A833E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A833E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Литература.</w:t>
      </w:r>
    </w:p>
    <w:p w:rsidR="00A833E3" w:rsidRPr="00A833E3" w:rsidRDefault="00A833E3" w:rsidP="00A833E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A833E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1.Бунтовский С.Ю. История Донбасса. – Донецк: «Донбасская Русь»,2015.</w:t>
      </w:r>
    </w:p>
    <w:p w:rsidR="00A833E3" w:rsidRPr="00A833E3" w:rsidRDefault="00A833E3" w:rsidP="00A833E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A833E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2.История родного края. Учебное пособие / Авторы: Р.Д.Лях, В.Н.Никольский.- Донецк  Из-во «Фирма «Кардинал»,1998.</w:t>
      </w:r>
    </w:p>
    <w:p w:rsidR="00A833E3" w:rsidRPr="00A833E3" w:rsidRDefault="00A833E3" w:rsidP="00A833E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A833E3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3.Кобыляков Н.М. Из истории Донбасса: учебное </w:t>
      </w:r>
      <w:r w:rsidR="00CC1CA0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пособие. – Донецк:ОблИПО,2000.</w:t>
      </w:r>
    </w:p>
    <w:p w:rsidR="00A833E3" w:rsidRPr="00A833E3" w:rsidRDefault="00A833E3" w:rsidP="00A833E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A833E3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4.</w:t>
      </w:r>
      <w:r w:rsidRPr="00A833E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Подов В.И. История Донбасса: в 1т.. –Луганск : Альма – матер, 2004, -384с.</w:t>
      </w:r>
    </w:p>
    <w:p w:rsidR="00A833E3" w:rsidRDefault="00A833E3" w:rsidP="00A833E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A833E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5.Степкин В.П. История Донбасса в лицах,- Донецк: Алекс, 2012.</w:t>
      </w:r>
    </w:p>
    <w:p w:rsidR="00012463" w:rsidRPr="00A833E3" w:rsidRDefault="00012463" w:rsidP="00A833E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D43454" w:rsidRPr="00A833E3" w:rsidRDefault="00A833E3" w:rsidP="00D4345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833E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Вопросы для самоконтроля:</w:t>
      </w:r>
    </w:p>
    <w:p w:rsidR="00D43454" w:rsidRPr="00D43454" w:rsidRDefault="00D43454" w:rsidP="00D4345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1.На основании каких норм проводилась крестьянская реформа в нашем</w:t>
      </w:r>
    </w:p>
    <w:p w:rsidR="00D43454" w:rsidRPr="00D43454" w:rsidRDefault="00D43454" w:rsidP="00D4345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крае?</w:t>
      </w:r>
    </w:p>
    <w:p w:rsidR="00D43454" w:rsidRPr="00D43454" w:rsidRDefault="00D43454" w:rsidP="00A833E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2.Назовите главный принц</w:t>
      </w:r>
      <w:r w:rsidR="00A83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ип формирования земских органов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самоуправления. </w:t>
      </w:r>
    </w:p>
    <w:p w:rsidR="00D43454" w:rsidRPr="00D43454" w:rsidRDefault="00D43454" w:rsidP="00D4345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3.Охарактеризуйте особенности промышлен</w:t>
      </w:r>
      <w:r w:rsidR="00A83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ного развития нашего региона во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второй половине ХIХ в.; объяснит</w:t>
      </w:r>
      <w:r w:rsidR="00A83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 причины этих особенностей, их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последствия.</w:t>
      </w:r>
    </w:p>
    <w:p w:rsidR="00D43454" w:rsidRPr="00D43454" w:rsidRDefault="00D43454" w:rsidP="00D4345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4.Какие факторы способствовали разви</w:t>
      </w:r>
      <w:r w:rsidR="00A83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тию торговли во второй половине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ХIХ в. в нашем крае?</w:t>
      </w:r>
    </w:p>
    <w:p w:rsidR="00B6153A" w:rsidRDefault="00D43454" w:rsidP="00D4345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5.Какие изменения в национальном, социал</w:t>
      </w:r>
      <w:r w:rsidR="00A83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ьном составе населения принесла </w:t>
      </w:r>
      <w:r w:rsidRPr="00D43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перепись населения 1897 года в нашем крае?</w:t>
      </w:r>
    </w:p>
    <w:p w:rsidR="000936F4" w:rsidRPr="004B2A4E" w:rsidRDefault="000936F4" w:rsidP="00433F59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936F4" w:rsidRPr="00433F59" w:rsidRDefault="00567FBC" w:rsidP="00012463">
      <w:pPr>
        <w:shd w:val="clear" w:color="auto" w:fill="FFFFFF"/>
        <w:spacing w:after="0" w:line="240" w:lineRule="auto"/>
        <w:ind w:left="150" w:right="150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17195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Задания</w:t>
      </w:r>
      <w:r w:rsidR="002C7B0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.</w:t>
      </w:r>
    </w:p>
    <w:p w:rsidR="00433F59" w:rsidRDefault="00A833E3" w:rsidP="00A833E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33F5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1.</w:t>
      </w:r>
      <w:r w:rsidR="00433F59" w:rsidRPr="00433F5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Найдите в тексте</w:t>
      </w:r>
      <w:r w:rsidR="00433F5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лекции события к данным датам:</w:t>
      </w:r>
    </w:p>
    <w:p w:rsidR="00433F59" w:rsidRDefault="00433F59" w:rsidP="00A833E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1861 –</w:t>
      </w:r>
    </w:p>
    <w:p w:rsidR="00012463" w:rsidRDefault="00012463" w:rsidP="00A833E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1864 –</w:t>
      </w:r>
    </w:p>
    <w:p w:rsidR="00012463" w:rsidRDefault="00012463" w:rsidP="00A833E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1868 –</w:t>
      </w:r>
    </w:p>
    <w:p w:rsidR="00433F59" w:rsidRDefault="00433F59" w:rsidP="00A833E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1869 –</w:t>
      </w:r>
    </w:p>
    <w:p w:rsidR="00433F59" w:rsidRDefault="00433F59" w:rsidP="00A833E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1886 –</w:t>
      </w:r>
    </w:p>
    <w:p w:rsidR="00433F59" w:rsidRDefault="00433F59" w:rsidP="00A833E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1892 –</w:t>
      </w:r>
    </w:p>
    <w:p w:rsidR="00433F59" w:rsidRDefault="00433F59" w:rsidP="00A833E3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1899 </w:t>
      </w:r>
      <w:r w:rsidR="0080259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–</w:t>
      </w:r>
    </w:p>
    <w:p w:rsidR="0080259B" w:rsidRPr="00433F59" w:rsidRDefault="0080259B" w:rsidP="00A833E3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A833E3" w:rsidRDefault="00433F59" w:rsidP="00A833E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33F5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2.</w:t>
      </w:r>
      <w:r w:rsidR="00A833E3" w:rsidRPr="00433F5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Какую роль</w:t>
      </w:r>
      <w:r w:rsidR="00A833E3" w:rsidRPr="00A833E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играли земст</w:t>
      </w:r>
      <w:r w:rsidR="00A833E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ва в решении социальных пр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облем и</w:t>
      </w:r>
      <w:r w:rsidR="00A833E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833E3" w:rsidRPr="00A833E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развитии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народного хозяйства</w:t>
      </w:r>
      <w:r w:rsidR="00A833E3" w:rsidRPr="00A833E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?</w:t>
      </w:r>
    </w:p>
    <w:p w:rsidR="0080259B" w:rsidRDefault="0080259B" w:rsidP="00A833E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0259B" w:rsidRPr="0080259B" w:rsidRDefault="0080259B" w:rsidP="0080259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0259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3.Назовите</w:t>
      </w:r>
      <w:r w:rsidRPr="008025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особенности промышленного развития нашего региона во второй половине ХIХ в.; объясните причины этих особенностей, их последствия.</w:t>
      </w:r>
    </w:p>
    <w:p w:rsidR="0080259B" w:rsidRDefault="0080259B" w:rsidP="00A833E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0259B" w:rsidRDefault="0080259B" w:rsidP="00A833E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433F59" w:rsidRDefault="0080259B" w:rsidP="00A833E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4</w:t>
      </w:r>
      <w:r w:rsidR="009576D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.</w:t>
      </w:r>
      <w:r w:rsidR="00433F59" w:rsidRPr="00433F5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Подготовьте сообщение</w:t>
      </w:r>
      <w:r w:rsidR="00433F5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 одном из донбасских предпринимателей</w:t>
      </w:r>
      <w:r w:rsidR="00433F59" w:rsidRPr="00433F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33F59" w:rsidRPr="00433F5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ХIХ в</w:t>
      </w:r>
      <w:r w:rsidR="009576D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80259B" w:rsidRPr="00A833E3" w:rsidRDefault="0080259B" w:rsidP="00A833E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0936F4" w:rsidRDefault="0080259B" w:rsidP="00E5143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5</w:t>
      </w:r>
      <w:r w:rsidR="009576D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.</w:t>
      </w:r>
      <w:r w:rsidR="009576DB" w:rsidRPr="009576D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Заполните таблицу</w:t>
      </w:r>
      <w:r w:rsidR="009576D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«Реформы 60-70-хг.</w:t>
      </w:r>
      <w:r w:rsidR="009576DB" w:rsidRPr="009576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576DB" w:rsidRPr="009576D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ХIХ в</w:t>
      </w:r>
      <w:r w:rsidR="009576D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.»</w:t>
      </w:r>
    </w:p>
    <w:p w:rsidR="009576DB" w:rsidRDefault="009576DB" w:rsidP="00E5143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tbl>
      <w:tblPr>
        <w:tblStyle w:val="a6"/>
        <w:tblW w:w="0" w:type="auto"/>
        <w:tblInd w:w="776" w:type="dxa"/>
        <w:tblLook w:val="04A0" w:firstRow="1" w:lastRow="0" w:firstColumn="1" w:lastColumn="0" w:noHBand="0" w:noVBand="1"/>
      </w:tblPr>
      <w:tblGrid>
        <w:gridCol w:w="2027"/>
        <w:gridCol w:w="2027"/>
        <w:gridCol w:w="2027"/>
        <w:gridCol w:w="2028"/>
      </w:tblGrid>
      <w:tr w:rsidR="009576DB" w:rsidTr="009576DB">
        <w:tc>
          <w:tcPr>
            <w:tcW w:w="2027" w:type="dxa"/>
          </w:tcPr>
          <w:p w:rsidR="009576DB" w:rsidRDefault="009576DB" w:rsidP="009576D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Название реформы</w:t>
            </w:r>
          </w:p>
        </w:tc>
        <w:tc>
          <w:tcPr>
            <w:tcW w:w="2027" w:type="dxa"/>
          </w:tcPr>
          <w:p w:rsidR="009576DB" w:rsidRDefault="009576DB" w:rsidP="009576D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027" w:type="dxa"/>
          </w:tcPr>
          <w:p w:rsidR="009576DB" w:rsidRDefault="009576DB" w:rsidP="009576D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028" w:type="dxa"/>
          </w:tcPr>
          <w:p w:rsidR="009576DB" w:rsidRDefault="009576DB" w:rsidP="009576D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Значение</w:t>
            </w:r>
          </w:p>
        </w:tc>
      </w:tr>
      <w:tr w:rsidR="009576DB" w:rsidTr="009576DB">
        <w:tc>
          <w:tcPr>
            <w:tcW w:w="2027" w:type="dxa"/>
          </w:tcPr>
          <w:p w:rsidR="009576DB" w:rsidRDefault="009576DB" w:rsidP="00E5143E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</w:tcPr>
          <w:p w:rsidR="009576DB" w:rsidRDefault="009576DB" w:rsidP="00E5143E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</w:tcPr>
          <w:p w:rsidR="009576DB" w:rsidRDefault="009576DB" w:rsidP="00E5143E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</w:tcPr>
          <w:p w:rsidR="009576DB" w:rsidRDefault="009576DB" w:rsidP="00E5143E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9576DB" w:rsidRDefault="009576DB" w:rsidP="00E5143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0936F4" w:rsidRDefault="000936F4" w:rsidP="00E5143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67FBC" w:rsidRPr="007715F2" w:rsidRDefault="00567FBC" w:rsidP="00E5143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15F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Ответы  на задания присылать на электронную почту - rangaeva1971@mail.ru</w:t>
      </w:r>
    </w:p>
    <w:p w:rsidR="002C56B4" w:rsidRPr="009E7781" w:rsidRDefault="00635C9F" w:rsidP="00E5143E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Срок до. </w:t>
      </w:r>
      <w:r w:rsidR="00EA0F7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22</w:t>
      </w:r>
      <w:bookmarkStart w:id="0" w:name="_GoBack"/>
      <w:bookmarkEnd w:id="0"/>
      <w:r w:rsidR="0073002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11</w:t>
      </w:r>
      <w:r w:rsidR="008025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.21</w:t>
      </w:r>
    </w:p>
    <w:sectPr w:rsidR="002C56B4" w:rsidRPr="009E7781" w:rsidSect="00E64D2B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 PL UMing CN">
    <w:altName w:val="MS Mincho"/>
    <w:charset w:val="8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32AE"/>
    <w:multiLevelType w:val="multilevel"/>
    <w:tmpl w:val="DE76F6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5D5433"/>
    <w:multiLevelType w:val="multilevel"/>
    <w:tmpl w:val="F99C668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BE012B"/>
    <w:multiLevelType w:val="multilevel"/>
    <w:tmpl w:val="F3024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9F2422"/>
    <w:multiLevelType w:val="multilevel"/>
    <w:tmpl w:val="B53E84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F74B8A"/>
    <w:multiLevelType w:val="hybridMultilevel"/>
    <w:tmpl w:val="58DA1ECE"/>
    <w:lvl w:ilvl="0" w:tplc="9406335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042933"/>
    <w:multiLevelType w:val="hybridMultilevel"/>
    <w:tmpl w:val="EC287484"/>
    <w:lvl w:ilvl="0" w:tplc="CF36DA5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BB23769"/>
    <w:multiLevelType w:val="hybridMultilevel"/>
    <w:tmpl w:val="E9029544"/>
    <w:lvl w:ilvl="0" w:tplc="1540800C">
      <w:start w:val="9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E7C33"/>
    <w:multiLevelType w:val="multilevel"/>
    <w:tmpl w:val="2B84C8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24D1D99"/>
    <w:multiLevelType w:val="hybridMultilevel"/>
    <w:tmpl w:val="67BC14B6"/>
    <w:lvl w:ilvl="0" w:tplc="A50AEA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AB4834"/>
    <w:multiLevelType w:val="multilevel"/>
    <w:tmpl w:val="72B4CC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3F16E2"/>
    <w:multiLevelType w:val="multilevel"/>
    <w:tmpl w:val="106076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0449B0"/>
    <w:multiLevelType w:val="multilevel"/>
    <w:tmpl w:val="755EF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E912C6"/>
    <w:multiLevelType w:val="multilevel"/>
    <w:tmpl w:val="B4EAE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5160A1"/>
    <w:multiLevelType w:val="multilevel"/>
    <w:tmpl w:val="71C4F1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6303E6"/>
    <w:multiLevelType w:val="hybridMultilevel"/>
    <w:tmpl w:val="8472931A"/>
    <w:lvl w:ilvl="0" w:tplc="C0225A9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7A08C1"/>
    <w:multiLevelType w:val="multilevel"/>
    <w:tmpl w:val="248C61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21480"/>
    <w:multiLevelType w:val="multilevel"/>
    <w:tmpl w:val="38D82A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D12DA2"/>
    <w:multiLevelType w:val="multilevel"/>
    <w:tmpl w:val="B4F6AF7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F935FF"/>
    <w:multiLevelType w:val="multilevel"/>
    <w:tmpl w:val="65B0A6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384CD1"/>
    <w:multiLevelType w:val="multilevel"/>
    <w:tmpl w:val="563CC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862269"/>
    <w:multiLevelType w:val="hybridMultilevel"/>
    <w:tmpl w:val="8472931A"/>
    <w:lvl w:ilvl="0" w:tplc="C0225A9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CB175B"/>
    <w:multiLevelType w:val="hybridMultilevel"/>
    <w:tmpl w:val="8472931A"/>
    <w:lvl w:ilvl="0" w:tplc="C0225A9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1"/>
  </w:num>
  <w:num w:numId="3">
    <w:abstractNumId w:val="2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6"/>
  </w:num>
  <w:num w:numId="11">
    <w:abstractNumId w:val="2"/>
  </w:num>
  <w:num w:numId="12">
    <w:abstractNumId w:val="19"/>
  </w:num>
  <w:num w:numId="13">
    <w:abstractNumId w:val="12"/>
  </w:num>
  <w:num w:numId="14">
    <w:abstractNumId w:val="7"/>
  </w:num>
  <w:num w:numId="15">
    <w:abstractNumId w:val="13"/>
  </w:num>
  <w:num w:numId="16">
    <w:abstractNumId w:val="3"/>
  </w:num>
  <w:num w:numId="17">
    <w:abstractNumId w:val="9"/>
  </w:num>
  <w:num w:numId="18">
    <w:abstractNumId w:val="15"/>
  </w:num>
  <w:num w:numId="19">
    <w:abstractNumId w:val="18"/>
  </w:num>
  <w:num w:numId="20">
    <w:abstractNumId w:val="0"/>
  </w:num>
  <w:num w:numId="21">
    <w:abstractNumId w:val="10"/>
  </w:num>
  <w:num w:numId="22">
    <w:abstractNumId w:val="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E6578"/>
    <w:rsid w:val="00012463"/>
    <w:rsid w:val="00017046"/>
    <w:rsid w:val="000255CC"/>
    <w:rsid w:val="00034738"/>
    <w:rsid w:val="00034938"/>
    <w:rsid w:val="00082F9E"/>
    <w:rsid w:val="00090862"/>
    <w:rsid w:val="000936F4"/>
    <w:rsid w:val="000C735B"/>
    <w:rsid w:val="000D606C"/>
    <w:rsid w:val="000D6930"/>
    <w:rsid w:val="000E6578"/>
    <w:rsid w:val="000F3B01"/>
    <w:rsid w:val="00100499"/>
    <w:rsid w:val="00114EC2"/>
    <w:rsid w:val="00142B61"/>
    <w:rsid w:val="00162ADE"/>
    <w:rsid w:val="00171952"/>
    <w:rsid w:val="001778EC"/>
    <w:rsid w:val="00183130"/>
    <w:rsid w:val="001A258B"/>
    <w:rsid w:val="001C03F8"/>
    <w:rsid w:val="001D6EEC"/>
    <w:rsid w:val="001F13E3"/>
    <w:rsid w:val="00206CCD"/>
    <w:rsid w:val="00207E92"/>
    <w:rsid w:val="00247DF6"/>
    <w:rsid w:val="00253C04"/>
    <w:rsid w:val="0027504B"/>
    <w:rsid w:val="00275A59"/>
    <w:rsid w:val="002800E2"/>
    <w:rsid w:val="002A0D35"/>
    <w:rsid w:val="002A5EAB"/>
    <w:rsid w:val="002B3C51"/>
    <w:rsid w:val="002C56B4"/>
    <w:rsid w:val="002C7B01"/>
    <w:rsid w:val="002C7CD0"/>
    <w:rsid w:val="002D259F"/>
    <w:rsid w:val="002D347D"/>
    <w:rsid w:val="002D71AC"/>
    <w:rsid w:val="00302F27"/>
    <w:rsid w:val="00323669"/>
    <w:rsid w:val="0034443C"/>
    <w:rsid w:val="00345815"/>
    <w:rsid w:val="00383AF0"/>
    <w:rsid w:val="00397CAB"/>
    <w:rsid w:val="003A4BA7"/>
    <w:rsid w:val="003C70FB"/>
    <w:rsid w:val="003D3157"/>
    <w:rsid w:val="003E1FCD"/>
    <w:rsid w:val="003E7080"/>
    <w:rsid w:val="004270AD"/>
    <w:rsid w:val="00433F59"/>
    <w:rsid w:val="00447857"/>
    <w:rsid w:val="004720CB"/>
    <w:rsid w:val="0048045B"/>
    <w:rsid w:val="004971AF"/>
    <w:rsid w:val="004A1177"/>
    <w:rsid w:val="004B2A4E"/>
    <w:rsid w:val="004C2996"/>
    <w:rsid w:val="004E0BDE"/>
    <w:rsid w:val="004E0C19"/>
    <w:rsid w:val="005217CF"/>
    <w:rsid w:val="00536F41"/>
    <w:rsid w:val="005633B0"/>
    <w:rsid w:val="00567FBC"/>
    <w:rsid w:val="005720D5"/>
    <w:rsid w:val="00581BEC"/>
    <w:rsid w:val="005903D3"/>
    <w:rsid w:val="005B5866"/>
    <w:rsid w:val="005D4C0E"/>
    <w:rsid w:val="005F546D"/>
    <w:rsid w:val="00604B14"/>
    <w:rsid w:val="00607744"/>
    <w:rsid w:val="006258E9"/>
    <w:rsid w:val="00635C9F"/>
    <w:rsid w:val="00675C72"/>
    <w:rsid w:val="00692474"/>
    <w:rsid w:val="006C72F6"/>
    <w:rsid w:val="006D18C1"/>
    <w:rsid w:val="006D2566"/>
    <w:rsid w:val="006F0778"/>
    <w:rsid w:val="006F2411"/>
    <w:rsid w:val="00730024"/>
    <w:rsid w:val="007345DD"/>
    <w:rsid w:val="00737F86"/>
    <w:rsid w:val="00752795"/>
    <w:rsid w:val="00766101"/>
    <w:rsid w:val="007715F2"/>
    <w:rsid w:val="00774774"/>
    <w:rsid w:val="007762A6"/>
    <w:rsid w:val="007B3A0E"/>
    <w:rsid w:val="0080259B"/>
    <w:rsid w:val="008210EF"/>
    <w:rsid w:val="00823C40"/>
    <w:rsid w:val="00846871"/>
    <w:rsid w:val="00861E36"/>
    <w:rsid w:val="008A1134"/>
    <w:rsid w:val="008A6677"/>
    <w:rsid w:val="008B41F7"/>
    <w:rsid w:val="008D087F"/>
    <w:rsid w:val="008E24A8"/>
    <w:rsid w:val="008F4081"/>
    <w:rsid w:val="00924704"/>
    <w:rsid w:val="00925520"/>
    <w:rsid w:val="009576DB"/>
    <w:rsid w:val="00957B87"/>
    <w:rsid w:val="00963159"/>
    <w:rsid w:val="009631ED"/>
    <w:rsid w:val="009963EB"/>
    <w:rsid w:val="009A2B5E"/>
    <w:rsid w:val="009A7B46"/>
    <w:rsid w:val="009A7C30"/>
    <w:rsid w:val="009C6D84"/>
    <w:rsid w:val="009D10CE"/>
    <w:rsid w:val="009D341B"/>
    <w:rsid w:val="009D45C9"/>
    <w:rsid w:val="009E0465"/>
    <w:rsid w:val="009E7781"/>
    <w:rsid w:val="009F2E65"/>
    <w:rsid w:val="00A24525"/>
    <w:rsid w:val="00A2597B"/>
    <w:rsid w:val="00A274AA"/>
    <w:rsid w:val="00A424D4"/>
    <w:rsid w:val="00A506D6"/>
    <w:rsid w:val="00A626AB"/>
    <w:rsid w:val="00A671B3"/>
    <w:rsid w:val="00A7489D"/>
    <w:rsid w:val="00A8325C"/>
    <w:rsid w:val="00A833E3"/>
    <w:rsid w:val="00A95E84"/>
    <w:rsid w:val="00AE70F5"/>
    <w:rsid w:val="00AF0495"/>
    <w:rsid w:val="00B11AEE"/>
    <w:rsid w:val="00B33B0B"/>
    <w:rsid w:val="00B5287E"/>
    <w:rsid w:val="00B6153A"/>
    <w:rsid w:val="00B85B23"/>
    <w:rsid w:val="00BC2C63"/>
    <w:rsid w:val="00BC4EAF"/>
    <w:rsid w:val="00BD2064"/>
    <w:rsid w:val="00BF5B7F"/>
    <w:rsid w:val="00C200BE"/>
    <w:rsid w:val="00C25C3B"/>
    <w:rsid w:val="00C36162"/>
    <w:rsid w:val="00C36D1D"/>
    <w:rsid w:val="00C37E23"/>
    <w:rsid w:val="00C50A89"/>
    <w:rsid w:val="00C727C2"/>
    <w:rsid w:val="00C85581"/>
    <w:rsid w:val="00CA12C1"/>
    <w:rsid w:val="00CC1CA0"/>
    <w:rsid w:val="00CE3DC2"/>
    <w:rsid w:val="00CF217D"/>
    <w:rsid w:val="00D06381"/>
    <w:rsid w:val="00D1622E"/>
    <w:rsid w:val="00D2034E"/>
    <w:rsid w:val="00D21913"/>
    <w:rsid w:val="00D2795E"/>
    <w:rsid w:val="00D30B56"/>
    <w:rsid w:val="00D406D7"/>
    <w:rsid w:val="00D419D3"/>
    <w:rsid w:val="00D41E81"/>
    <w:rsid w:val="00D43454"/>
    <w:rsid w:val="00D508DD"/>
    <w:rsid w:val="00D5496A"/>
    <w:rsid w:val="00DA12C3"/>
    <w:rsid w:val="00DB37CC"/>
    <w:rsid w:val="00DC65BC"/>
    <w:rsid w:val="00DD2CE0"/>
    <w:rsid w:val="00DE0AF9"/>
    <w:rsid w:val="00DF0886"/>
    <w:rsid w:val="00E12F84"/>
    <w:rsid w:val="00E31CD1"/>
    <w:rsid w:val="00E3301E"/>
    <w:rsid w:val="00E35717"/>
    <w:rsid w:val="00E5143E"/>
    <w:rsid w:val="00E64CBB"/>
    <w:rsid w:val="00E64D2B"/>
    <w:rsid w:val="00E67FBD"/>
    <w:rsid w:val="00E8328B"/>
    <w:rsid w:val="00E874AC"/>
    <w:rsid w:val="00EA0047"/>
    <w:rsid w:val="00EA0F7E"/>
    <w:rsid w:val="00EC551F"/>
    <w:rsid w:val="00EE6133"/>
    <w:rsid w:val="00EF7BCF"/>
    <w:rsid w:val="00F04CCE"/>
    <w:rsid w:val="00F121C3"/>
    <w:rsid w:val="00F12A47"/>
    <w:rsid w:val="00F40EF5"/>
    <w:rsid w:val="00F52923"/>
    <w:rsid w:val="00F65C79"/>
    <w:rsid w:val="00F76BA0"/>
    <w:rsid w:val="00F7721E"/>
    <w:rsid w:val="00F91BA3"/>
    <w:rsid w:val="00FA02E2"/>
    <w:rsid w:val="00FA4CCA"/>
    <w:rsid w:val="00FA5DCD"/>
    <w:rsid w:val="00FC1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EDA30"/>
  <w15:docId w15:val="{A26E33A2-3088-4314-838E-B56962DE4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C40"/>
    <w:pPr>
      <w:spacing w:line="254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C65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D25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9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rsid w:val="00C36162"/>
    <w:pPr>
      <w:spacing w:after="0" w:line="360" w:lineRule="auto"/>
      <w:ind w:firstLine="709"/>
      <w:jc w:val="both"/>
    </w:pPr>
    <w:rPr>
      <w:rFonts w:ascii="Times New Roman" w:eastAsiaTheme="minorHAnsi" w:hAnsi="Times New Roman" w:cstheme="minorBidi"/>
      <w:sz w:val="28"/>
    </w:rPr>
  </w:style>
  <w:style w:type="character" w:customStyle="1" w:styleId="a4">
    <w:name w:val="Мой Знак"/>
    <w:basedOn w:val="a0"/>
    <w:link w:val="a3"/>
    <w:rsid w:val="00C36162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rsid w:val="002D25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o">
    <w:name w:val="go"/>
    <w:basedOn w:val="a0"/>
    <w:rsid w:val="002D259F"/>
  </w:style>
  <w:style w:type="character" w:styleId="a5">
    <w:name w:val="Hyperlink"/>
    <w:basedOn w:val="a0"/>
    <w:uiPriority w:val="99"/>
    <w:unhideWhenUsed/>
    <w:rsid w:val="002D259F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30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"/>
    <w:next w:val="a"/>
    <w:rsid w:val="001C03F8"/>
    <w:pPr>
      <w:spacing w:line="240" w:lineRule="exact"/>
    </w:pPr>
    <w:rPr>
      <w:rFonts w:ascii="Tahoma" w:eastAsia="Times New Roman" w:hAnsi="Tahoma"/>
      <w:color w:val="FF0000"/>
      <w:kern w:val="32"/>
      <w:sz w:val="24"/>
      <w:szCs w:val="20"/>
      <w:lang w:val="en-GB"/>
    </w:rPr>
  </w:style>
  <w:style w:type="paragraph" w:styleId="a8">
    <w:name w:val="Normal (Web)"/>
    <w:basedOn w:val="a"/>
    <w:uiPriority w:val="99"/>
    <w:rsid w:val="00C36D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9">
    <w:name w:val="Базовый"/>
    <w:rsid w:val="007345DD"/>
    <w:pPr>
      <w:tabs>
        <w:tab w:val="left" w:pos="708"/>
      </w:tabs>
      <w:suppressAutoHyphens/>
      <w:spacing w:after="200" w:line="276" w:lineRule="auto"/>
    </w:pPr>
    <w:rPr>
      <w:rFonts w:ascii="Calibri" w:eastAsia="AR PL UMing CN" w:hAnsi="Calibri" w:cs="Calibri"/>
      <w:color w:val="00000A"/>
    </w:rPr>
  </w:style>
  <w:style w:type="table" w:customStyle="1" w:styleId="11">
    <w:name w:val="Сетка таблицы1"/>
    <w:basedOn w:val="a1"/>
    <w:next w:val="a6"/>
    <w:uiPriority w:val="39"/>
    <w:rsid w:val="00D219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44785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874AC"/>
    <w:pPr>
      <w:ind w:left="720"/>
      <w:contextualSpacing/>
    </w:pPr>
  </w:style>
  <w:style w:type="table" w:customStyle="1" w:styleId="31">
    <w:name w:val="Сетка таблицы3"/>
    <w:basedOn w:val="a1"/>
    <w:uiPriority w:val="59"/>
    <w:rsid w:val="00581BE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DA12C3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Strong"/>
    <w:basedOn w:val="a0"/>
    <w:uiPriority w:val="22"/>
    <w:qFormat/>
    <w:rsid w:val="006258E9"/>
    <w:rPr>
      <w:b/>
      <w:bCs/>
    </w:rPr>
  </w:style>
  <w:style w:type="character" w:styleId="ad">
    <w:name w:val="Emphasis"/>
    <w:basedOn w:val="a0"/>
    <w:uiPriority w:val="20"/>
    <w:qFormat/>
    <w:rsid w:val="006258E9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D2795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F91B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91BA3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41">
    <w:name w:val="Сетка таблицы4"/>
    <w:basedOn w:val="a1"/>
    <w:next w:val="a6"/>
    <w:uiPriority w:val="39"/>
    <w:rsid w:val="00567F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C65B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5221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tudopedia.ru/1_11883_otmena-krepostnogo-prava-i-reformi-----h-gg-hh-veka-v-rossi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E2640-4E79-4818-81D8-D10B395D7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2992</Words>
  <Characters>17059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148</cp:revision>
  <dcterms:created xsi:type="dcterms:W3CDTF">2020-06-08T14:37:00Z</dcterms:created>
  <dcterms:modified xsi:type="dcterms:W3CDTF">2021-11-12T09:42:00Z</dcterms:modified>
</cp:coreProperties>
</file>